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tabs>
          <w:tab w:val="clear" w:pos="708"/>
          <w:tab w:val="left" w:pos="4536" w:leader="none"/>
        </w:tabs>
        <w:spacing w:before="0" w:after="0"/>
        <w:rPr>
          <w:szCs w:val="28"/>
          <w:lang w:val="ru-RU"/>
        </w:rPr>
      </w:pPr>
      <w:bookmarkStart w:id="0" w:name="_GoBack"/>
      <w:bookmarkEnd w:id="0"/>
      <w:r>
        <w:rPr/>
        <w:drawing>
          <wp:inline distT="0" distB="0" distL="0" distR="0">
            <wp:extent cx="664210" cy="86550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after="0"/>
        <w:ind w:left="360" w:hanging="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rPr/>
      </w:pPr>
      <w:r>
        <w:rPr/>
      </w:r>
    </w:p>
    <w:p>
      <w:pPr>
        <w:pStyle w:val="5"/>
        <w:spacing w:before="0" w:after="0"/>
        <w:ind w:left="360" w:hanging="0"/>
        <w:rPr>
          <w:szCs w:val="28"/>
          <w:lang w:val="ru-RU"/>
        </w:rPr>
      </w:pPr>
      <w:r>
        <w:rPr>
          <w:szCs w:val="28"/>
          <w:lang w:val="ru-RU"/>
        </w:rPr>
        <w:t>РЕГИОНАЛЬНАЯ ЭНЕРГЕТИЧЕСКАЯ КОМИССИЯ</w:t>
      </w:r>
    </w:p>
    <w:p>
      <w:pPr>
        <w:pStyle w:val="5"/>
        <w:spacing w:before="0" w:after="0"/>
        <w:ind w:left="360" w:hanging="0"/>
        <w:rPr>
          <w:szCs w:val="28"/>
          <w:lang w:val="ru-RU"/>
        </w:rPr>
      </w:pPr>
      <w:r>
        <w:rPr>
          <w:szCs w:val="28"/>
          <w:lang w:val="ru-RU"/>
        </w:rPr>
        <w:t>КУЗБАССА</w:t>
      </w:r>
    </w:p>
    <w:p>
      <w:pPr>
        <w:pStyle w:val="4"/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4"/>
        <w:ind w:left="360" w:hanging="0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П О С Т А Н О В Л Е Н И Е   </w:t>
      </w:r>
    </w:p>
    <w:p>
      <w:pPr>
        <w:pStyle w:val="Normal"/>
        <w:ind w:left="360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«18» декабря 2020 г. № 721</w:t>
      </w:r>
    </w:p>
    <w:p>
      <w:pPr>
        <w:pStyle w:val="Normal"/>
        <w:ind w:left="360" w:hanging="0"/>
        <w:jc w:val="center"/>
        <w:rPr>
          <w:lang w:eastAsia="ru-RU"/>
        </w:rPr>
      </w:pPr>
      <w:r>
        <w:rPr>
          <w:lang w:eastAsia="ru-RU"/>
        </w:rPr>
        <w:t>г. Кемерово</w:t>
      </w:r>
    </w:p>
    <w:p>
      <w:pPr>
        <w:pStyle w:val="Normal"/>
        <w:tabs>
          <w:tab w:val="clear" w:pos="708"/>
          <w:tab w:val="left" w:pos="1418" w:leader="none"/>
          <w:tab w:val="center" w:pos="4858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>
      <w:pPr>
        <w:pStyle w:val="Normal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Об установлении льготных тарифов на коммунальные услуги,  оказываемые на территории </w:t>
      </w:r>
      <w:bookmarkStart w:id="1" w:name="_Hlk52462278"/>
      <w:r>
        <w:rPr>
          <w:b/>
          <w:bCs/>
          <w:kern w:val="2"/>
          <w:sz w:val="28"/>
          <w:szCs w:val="28"/>
        </w:rPr>
        <w:t xml:space="preserve">Анжеро-Судженского </w:t>
      </w:r>
      <w:bookmarkEnd w:id="1"/>
      <w:r>
        <w:rPr>
          <w:b/>
          <w:bCs/>
          <w:kern w:val="2"/>
          <w:sz w:val="28"/>
          <w:szCs w:val="28"/>
        </w:rPr>
        <w:t>городского округа</w:t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на 2021 год</w:t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ind w:left="284" w:firstLine="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Руководствуясь Федеральными  законами от 27.07.2010 № 190-ФЗ                                     «О теплоснабжении», от 07.12.2011 № 416-ФЗ «О водоснабжении                           и водоотведении», Законом Кемеровской области - Кузбасса от 03.07.2020    № 69-ОЗ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- Кузбасса», постановлением  Правительства Кемеровской области-Кузбасса от 19.03.2020 № 142                     «О Региональной энергетической комиссии Кузбасса», Региональная энергетическая комиссия Кузбасса  п о с т а н о в л я е т:</w:t>
      </w:r>
    </w:p>
    <w:p>
      <w:pPr>
        <w:pStyle w:val="ListParagraph"/>
        <w:numPr>
          <w:ilvl w:val="0"/>
          <w:numId w:val="1"/>
        </w:numPr>
        <w:ind w:left="284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Установить на период с 01.01.2021 по 31.12.2021 льготные тарифы </w:t>
      </w:r>
      <w:bookmarkStart w:id="2" w:name="_Hlk51164904"/>
      <w:r>
        <w:rPr>
          <w:bCs/>
          <w:kern w:val="2"/>
          <w:sz w:val="28"/>
          <w:szCs w:val="28"/>
        </w:rPr>
        <w:t xml:space="preserve">   на коммунальные услуги, оказываемые на территории Анжеро-Судженского городского округа, для граждан, являющихся собственниками и (или) нанимателями жилых помещений многоквартирного дома и (или) жилых домов, постоянно или временно проживающих по месту жительства в таких жилых помещениях и (или) жилых домах, а также для граждан, которым собственник предоставил право пользования жилым помещением многоквартирного дома и (или) жилым домом, постоянно или временно проживающим в таких жилых помещениях и (или) жилых домах:</w:t>
      </w:r>
    </w:p>
    <w:p>
      <w:pPr>
        <w:pStyle w:val="ListParagraph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Холодного водоснабжения, водоотведения, горячего водоснабжения в открытой системе горячего водоснабжения, </w:t>
      </w:r>
      <w:bookmarkStart w:id="3" w:name="_Hlk57987114"/>
      <w:r>
        <w:rPr>
          <w:bCs/>
          <w:kern w:val="2"/>
          <w:sz w:val="28"/>
          <w:szCs w:val="28"/>
        </w:rPr>
        <w:t>отопления твердым топливом (углем)</w:t>
      </w:r>
      <w:bookmarkEnd w:id="3"/>
      <w:r>
        <w:rPr>
          <w:bCs/>
          <w:kern w:val="2"/>
          <w:sz w:val="28"/>
          <w:szCs w:val="28"/>
        </w:rPr>
        <w:t xml:space="preserve"> </w:t>
      </w:r>
      <w:bookmarkEnd w:id="2"/>
      <w:r>
        <w:rPr>
          <w:bCs/>
          <w:kern w:val="2"/>
          <w:sz w:val="28"/>
          <w:szCs w:val="28"/>
        </w:rPr>
        <w:t xml:space="preserve">согласно приложению № 1 </w:t>
      </w:r>
      <w:r>
        <w:rPr>
          <w:sz w:val="28"/>
          <w:szCs w:val="28"/>
        </w:rPr>
        <w:t>к настоящему постановлению.</w:t>
      </w:r>
    </w:p>
    <w:p>
      <w:pPr>
        <w:pStyle w:val="ListParagraph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bookmarkStart w:id="4" w:name="_Hlk57986884"/>
      <w:r>
        <w:rPr>
          <w:sz w:val="28"/>
          <w:szCs w:val="28"/>
        </w:rPr>
        <w:t>Центрального</w:t>
      </w:r>
      <w:bookmarkEnd w:id="4"/>
      <w:r>
        <w:rPr>
          <w:sz w:val="28"/>
          <w:szCs w:val="28"/>
        </w:rPr>
        <w:t xml:space="preserve"> отопления при отсутствии приборов учета согласно приложению № 2 к настоящему постановлению.</w:t>
      </w:r>
    </w:p>
    <w:p>
      <w:pPr>
        <w:pStyle w:val="ListParagraph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 отопления при наличии приборов учета согласно приложению № 3 к настоящему постановлению.</w:t>
      </w:r>
    </w:p>
    <w:p>
      <w:pPr>
        <w:pStyle w:val="Normal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1.4   Горячего водоснабжения по схеме через теплообменник  согласно   приложению № 4 к настоящему  постановлению.</w:t>
      </w:r>
    </w:p>
    <w:p>
      <w:pPr>
        <w:pStyle w:val="ListParagraph"/>
        <w:numPr>
          <w:ilvl w:val="0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Льготные тарифы не применяются при начислении платы                            за коммунальные услуги:</w:t>
      </w:r>
    </w:p>
    <w:p>
      <w:pPr>
        <w:pStyle w:val="ListParagraph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Холодного водоснабжения при использовании земельного участка             и надворных построек при отсутствии приборов учета.</w:t>
      </w:r>
    </w:p>
    <w:p>
      <w:pPr>
        <w:pStyle w:val="ListParagraph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Потребляемые при содержании общего имущества                                     в многоквартирном доме.</w:t>
      </w:r>
    </w:p>
    <w:p>
      <w:pPr>
        <w:pStyle w:val="ListParagraph"/>
        <w:numPr>
          <w:ilvl w:val="1"/>
          <w:numId w:val="2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возникновения разницы в объемах коммунальных ресурсов (услуг), в связи с применением в соответствии с законодательством Российской Федерации повышающих коэффициентов к тарифам                                         и нормативам.</w:t>
      </w:r>
    </w:p>
    <w:p>
      <w:pPr>
        <w:pStyle w:val="Normal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>
        <w:rPr/>
        <w:t xml:space="preserve"> </w:t>
      </w:r>
      <w:r>
        <w:rPr>
          <w:sz w:val="28"/>
          <w:szCs w:val="28"/>
        </w:rPr>
        <w:t>Льготные тарифы не применяются при начислении платы                                за коммунальные ресурсы, потребляемые при использовании и содержании общего имущества в многоквартирном доме.</w:t>
      </w:r>
    </w:p>
    <w:p>
      <w:pPr>
        <w:pStyle w:val="Normal"/>
        <w:ind w:left="284" w:firstLine="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4.</w:t>
        <w:tab/>
        <w:t>Опубликовать настоящее постановление на сайте «Электронный бюллетень Региональной энергетической комиссии Кузбасса».</w:t>
      </w:r>
    </w:p>
    <w:p>
      <w:pPr>
        <w:pStyle w:val="Normal"/>
        <w:ind w:left="284" w:hanging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</w:t>
      </w:r>
      <w:r>
        <w:rPr>
          <w:bCs/>
          <w:kern w:val="2"/>
          <w:sz w:val="28"/>
          <w:szCs w:val="28"/>
        </w:rPr>
        <w:t>5.</w:t>
        <w:tab/>
        <w:t>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Региональной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энергетической комиссии Кузбасса                                                   Д.В. Малюта</w:t>
      </w:r>
    </w:p>
    <w:p>
      <w:pPr>
        <w:pStyle w:val="Normal"/>
        <w:spacing w:lineRule="auto" w:line="259" w:before="0"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59" w:before="0"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59" w:before="0" w:after="1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311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Региональной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энергетической комиссии Кузбасса</w:t>
        <w:br/>
        <w:t>от «18» декабря 2020 г. № 721</w:t>
      </w:r>
      <w:bookmarkStart w:id="5" w:name="_Hlk53660734"/>
      <w:bookmarkStart w:id="6" w:name="_Hlk51659301"/>
      <w:bookmarkEnd w:id="5"/>
      <w:bookmarkEnd w:id="6"/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Льготные тарифы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коммунальные услуги холодного водоснабжения, водоотведения, горячего водоснабжения</w:t>
      </w:r>
      <w:r>
        <w:rPr>
          <w:bCs/>
          <w:kern w:val="2"/>
          <w:sz w:val="28"/>
          <w:szCs w:val="28"/>
        </w:rPr>
        <w:t xml:space="preserve"> в открытой системе горячего водоснабжения</w:t>
      </w:r>
      <w:r>
        <w:rPr>
          <w:bCs/>
          <w:sz w:val="28"/>
          <w:szCs w:val="28"/>
          <w:lang w:eastAsia="ru-RU"/>
        </w:rPr>
        <w:t>, отопления твердым  топливом (углем)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Cs/>
          <w:sz w:val="28"/>
          <w:szCs w:val="28"/>
          <w:lang w:eastAsia="ru-RU"/>
        </w:rPr>
      </w:pPr>
      <w:bookmarkStart w:id="7" w:name="_Hlk51661015"/>
      <w:bookmarkEnd w:id="7"/>
      <w:r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bookmarkStart w:id="8" w:name="_Hlk51593478"/>
      <w:r>
        <w:rPr>
          <w:bCs/>
          <w:sz w:val="28"/>
          <w:szCs w:val="28"/>
          <w:lang w:eastAsia="ru-RU"/>
        </w:rPr>
        <w:t>(с НДС)</w:t>
      </w:r>
      <w:bookmarkEnd w:id="8"/>
    </w:p>
    <w:tbl>
      <w:tblPr>
        <w:tblStyle w:val="a4"/>
        <w:tblpPr w:vertAnchor="text" w:horzAnchor="page" w:leftFromText="180" w:rightFromText="180" w:tblpX="1107" w:tblpY="203"/>
        <w:tblW w:w="97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680"/>
        <w:gridCol w:w="1701"/>
        <w:gridCol w:w="6"/>
        <w:gridCol w:w="1836"/>
        <w:gridCol w:w="1845"/>
        <w:gridCol w:w="8"/>
      </w:tblGrid>
      <w:tr>
        <w:trPr>
          <w:trHeight w:val="324" w:hRule="atLeast"/>
        </w:trPr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№ </w:t>
            </w:r>
            <w:r>
              <w:rPr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3680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Наименование регулируемой организации/территория оказания услуги</w:t>
            </w:r>
          </w:p>
        </w:tc>
        <w:tc>
          <w:tcPr>
            <w:tcW w:w="170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Единицы измерения</w:t>
            </w:r>
          </w:p>
        </w:tc>
        <w:tc>
          <w:tcPr>
            <w:tcW w:w="3687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Льготный тариф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679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01.01.2021                   по 30.06.2021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0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01.07.2021                по 31.12.2021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  <w:bookmarkStart w:id="9" w:name="_Hlk516593561"/>
            <w:bookmarkStart w:id="10" w:name="_Hlk516593561"/>
            <w:bookmarkEnd w:id="10"/>
          </w:p>
        </w:tc>
      </w:tr>
      <w:tr>
        <w:trPr>
          <w:trHeight w:val="11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  <w:bookmarkStart w:id="11" w:name="_Hlk516611511"/>
            <w:bookmarkStart w:id="12" w:name="_Hlk516611511"/>
            <w:bookmarkEnd w:id="12"/>
          </w:p>
        </w:tc>
      </w:tr>
      <w:tr>
        <w:trPr>
          <w:trHeight w:val="97" w:hRule="atLeast"/>
        </w:trPr>
        <w:tc>
          <w:tcPr>
            <w:tcW w:w="9771" w:type="dxa"/>
            <w:gridSpan w:val="6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before="0" w:after="0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Холодное водоснабжение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1.1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ООО «Водоканал»,                         ИНН </w:t>
            </w:r>
            <w:r>
              <w:rPr>
                <w:kern w:val="0"/>
                <w:lang w:val="ru-RU" w:bidi="ar-SA"/>
              </w:rPr>
              <w:t xml:space="preserve">  4246021953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25,30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26,70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1.2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ООО «Водоканал»,                         ИНН   4246021953</w:t>
            </w:r>
            <w:r>
              <w:rPr>
                <w:kern w:val="0"/>
                <w:lang w:val="ru-RU" w:bidi="ar-SA"/>
              </w:rPr>
              <w:t xml:space="preserve"> /</w:t>
            </w:r>
            <w:r>
              <w:rPr>
                <w:bCs/>
                <w:kern w:val="0"/>
                <w:lang w:val="ru-RU" w:eastAsia="ru-RU" w:bidi="ar-SA"/>
              </w:rPr>
              <w:t>п. Рудничный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15,50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16,30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  <w:bookmarkStart w:id="13" w:name="_Hlk536608531"/>
            <w:bookmarkStart w:id="14" w:name="_Hlk536608531"/>
            <w:bookmarkEnd w:id="14"/>
          </w:p>
        </w:tc>
      </w:tr>
      <w:tr>
        <w:trPr>
          <w:trHeight w:val="196" w:hRule="atLeast"/>
        </w:trPr>
        <w:tc>
          <w:tcPr>
            <w:tcW w:w="9779" w:type="dxa"/>
            <w:gridSpan w:val="7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before="0" w:after="0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Водоотведение</w:t>
            </w:r>
          </w:p>
        </w:tc>
      </w:tr>
      <w:tr>
        <w:trPr>
          <w:trHeight w:val="506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2.1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ООО «Водоканал»,                         ИНН   4246021953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16,00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17,28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2.2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ООО «СЕТИ-КОМ»,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ИНН 4246022410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18,46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19,94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9779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3. Горячее водоснабжение</w:t>
            </w:r>
            <w:bookmarkStart w:id="15" w:name="_Hlk516590741"/>
            <w:bookmarkEnd w:id="15"/>
          </w:p>
        </w:tc>
      </w:tr>
      <w:tr>
        <w:trPr>
          <w:trHeight w:val="32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3.1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eastAsia="ru-RU" w:bidi="ar-SA"/>
              </w:rPr>
              <w:t>АО «Каскад-Энерго»,               ИНН  4246003760</w:t>
            </w:r>
          </w:p>
        </w:tc>
        <w:tc>
          <w:tcPr>
            <w:tcW w:w="1707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eastAsia="ru-RU" w:bidi="ar-SA"/>
              </w:rPr>
              <w:t>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3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eastAsia="ru-RU" w:bidi="ar-SA"/>
              </w:rPr>
              <w:t>103,20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104,75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3.2</w:t>
            </w:r>
          </w:p>
        </w:tc>
        <w:tc>
          <w:tcPr>
            <w:tcW w:w="36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ООО «ТеплоРесурс»,                     ИНН   4246019288</w:t>
            </w:r>
          </w:p>
        </w:tc>
        <w:tc>
          <w:tcPr>
            <w:tcW w:w="1707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eastAsia="ru-RU" w:bidi="ar-SA"/>
              </w:rPr>
              <w:t>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3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eastAsia="ru-RU" w:bidi="ar-SA"/>
              </w:rPr>
              <w:t>103,20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104,75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245" w:hRule="atLeast"/>
        </w:trPr>
        <w:tc>
          <w:tcPr>
            <w:tcW w:w="9779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4. Отопление твердым топливом (углем) в пределах норматива потребления*</w:t>
            </w:r>
          </w:p>
        </w:tc>
      </w:tr>
      <w:tr>
        <w:trPr>
          <w:trHeight w:val="324" w:hRule="atLeast"/>
        </w:trPr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4.1</w:t>
            </w:r>
          </w:p>
        </w:tc>
        <w:tc>
          <w:tcPr>
            <w:tcW w:w="3680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ООО «Кузбасстопливосбыт», ИНН 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bCs/>
                <w:kern w:val="0"/>
                <w:lang w:val="ru-RU" w:eastAsia="ru-RU" w:bidi="ar-SA"/>
              </w:rPr>
              <w:t>4205241533</w:t>
            </w:r>
          </w:p>
        </w:tc>
        <w:tc>
          <w:tcPr>
            <w:tcW w:w="5388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Марка  ДР 0 – 200 (300)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680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руб/тн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1000,00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935,00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4.2</w:t>
            </w:r>
          </w:p>
        </w:tc>
        <w:tc>
          <w:tcPr>
            <w:tcW w:w="3680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5388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Марка  ДПК 50-200, ДПКО 25-200, </w:t>
            </w:r>
            <w:r>
              <w:rPr>
                <w:bCs/>
                <w:kern w:val="0"/>
                <w:lang w:val="ru-RU" w:eastAsia="ru-RU" w:bidi="ar-SA"/>
              </w:rPr>
              <w:t>ДО 25-50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680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руб/тн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1568,73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1466,76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4.3</w:t>
            </w:r>
          </w:p>
        </w:tc>
        <w:tc>
          <w:tcPr>
            <w:tcW w:w="3680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ООО «Алавеста Групп»,                 ИНН 4205359172</w:t>
            </w:r>
          </w:p>
        </w:tc>
        <w:tc>
          <w:tcPr>
            <w:tcW w:w="5388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Марка  ДР 0 – 300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руб/тн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1000,00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935,00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4.4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5388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Марка  ДПК 50-300, ДПКО 25-300, </w:t>
            </w:r>
            <w:r>
              <w:rPr>
                <w:bCs/>
                <w:kern w:val="0"/>
                <w:lang w:val="ru-RU" w:eastAsia="ru-RU" w:bidi="ar-SA"/>
              </w:rPr>
              <w:t>ДО 25-50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  <w:tr>
        <w:trPr>
          <w:trHeight w:val="324" w:hRule="atLeast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20" w:hanging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руб/тн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1568,73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1466,76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ind w:left="-284" w:right="-1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bookmarkStart w:id="16" w:name="_Hlk51661015"/>
      <w:bookmarkStart w:id="17" w:name="_Hlk51661015"/>
      <w:bookmarkEnd w:id="17"/>
    </w:p>
    <w:p>
      <w:pPr>
        <w:pStyle w:val="Normal"/>
        <w:tabs>
          <w:tab w:val="clear" w:pos="708"/>
          <w:tab w:val="left" w:pos="0" w:leader="none"/>
        </w:tabs>
        <w:ind w:left="-284" w:right="-1" w:hang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     * Н</w:t>
      </w:r>
      <w:r>
        <w:rPr>
          <w:sz w:val="28"/>
          <w:szCs w:val="28"/>
        </w:rPr>
        <w:t xml:space="preserve">орматив потребления коммунальной услуги по отоплению установлен приказом </w:t>
      </w:r>
      <w:r>
        <w:rPr>
          <w:bCs/>
          <w:sz w:val="28"/>
          <w:szCs w:val="28"/>
          <w:lang w:eastAsia="ru-RU"/>
        </w:rPr>
        <w:t>Департамента жилищно-коммунального и дорожного комплекса Кемеровской области от 23.12.2014 № 142 «Об установлении норматива потребления коммунальной услуги по отоплению на территории                      Анжеро-Судженского городского округа»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2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Региональной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энергетической комиссии Кузбасса</w:t>
        <w:br/>
        <w:t>от «18» декабря 2020 г. № 721</w:t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65" w:leader="none"/>
        </w:tabs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Льготные тарифы на коммунальную услугу центрального отопления при отсутствии приборов учета</w:t>
      </w:r>
      <w:bookmarkStart w:id="18" w:name="_Hlk53660819"/>
      <w:bookmarkEnd w:id="18"/>
    </w:p>
    <w:p>
      <w:pPr>
        <w:pStyle w:val="Normal"/>
        <w:tabs>
          <w:tab w:val="clear" w:pos="708"/>
          <w:tab w:val="left" w:pos="1365" w:leader="none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65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(с НДС)</w:t>
      </w:r>
    </w:p>
    <w:tbl>
      <w:tblPr>
        <w:tblStyle w:val="a4"/>
        <w:tblpPr w:vertAnchor="text" w:horzAnchor="page" w:leftFromText="180" w:rightFromText="180" w:tblpX="1381" w:tblpY="203"/>
        <w:tblW w:w="949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977"/>
        <w:gridCol w:w="1416"/>
        <w:gridCol w:w="1418"/>
        <w:gridCol w:w="1559"/>
        <w:gridCol w:w="1418"/>
      </w:tblGrid>
      <w:tr>
        <w:trPr>
          <w:trHeight w:val="324" w:hRule="atLeast"/>
        </w:trPr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№ </w:t>
            </w:r>
            <w:r>
              <w:rPr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Наименование регулируемой организации</w:t>
            </w:r>
          </w:p>
        </w:tc>
        <w:tc>
          <w:tcPr>
            <w:tcW w:w="1416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Норматив потребле-ния*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Единицы измерения</w:t>
            </w:r>
          </w:p>
        </w:tc>
        <w:tc>
          <w:tcPr>
            <w:tcW w:w="2977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Льготный тариф</w:t>
            </w:r>
          </w:p>
        </w:tc>
      </w:tr>
      <w:tr>
        <w:trPr>
          <w:trHeight w:val="679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416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01.01.2021                   по 30.06.2021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0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01.07.2021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0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по 31.12.2021</w:t>
            </w:r>
          </w:p>
        </w:tc>
      </w:tr>
      <w:tr>
        <w:trPr>
          <w:trHeight w:val="24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0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9492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left="-12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Центральное отопление в пределах регионального стандарта площади жилья**</w:t>
            </w:r>
          </w:p>
        </w:tc>
      </w:tr>
      <w:tr>
        <w:trPr>
          <w:trHeight w:val="32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1.1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АО «Каскад-Энерго»,                ИНН  4246003760</w:t>
            </w:r>
          </w:p>
        </w:tc>
        <w:tc>
          <w:tcPr>
            <w:tcW w:w="1416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0,0258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руб/Гкал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1286,82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1306,12</w:t>
            </w:r>
          </w:p>
        </w:tc>
      </w:tr>
      <w:tr>
        <w:trPr>
          <w:trHeight w:val="32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1.2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ООО «ТеплоРесурс», ИНН   4246019288</w:t>
            </w:r>
          </w:p>
        </w:tc>
        <w:tc>
          <w:tcPr>
            <w:tcW w:w="1416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руб/Гкал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1286,82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1306,12</w:t>
            </w:r>
          </w:p>
        </w:tc>
      </w:tr>
      <w:tr>
        <w:trPr>
          <w:trHeight w:val="32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2.1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АО «Каскад-Энерго»,                ИНН  4246003760</w:t>
            </w:r>
          </w:p>
        </w:tc>
        <w:tc>
          <w:tcPr>
            <w:tcW w:w="1416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0,02190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руб/Гкал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1515,98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1538,72</w:t>
            </w:r>
          </w:p>
        </w:tc>
      </w:tr>
      <w:tr>
        <w:trPr>
          <w:trHeight w:val="32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2.2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ООО «ТеплоРесурс», ИНН   4246019288</w:t>
            </w:r>
          </w:p>
        </w:tc>
        <w:tc>
          <w:tcPr>
            <w:tcW w:w="1416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руб/Гкал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1515,98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1538,72</w:t>
            </w:r>
          </w:p>
        </w:tc>
      </w:tr>
      <w:tr>
        <w:trPr>
          <w:trHeight w:val="32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3.1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АО «Каскад-Энерго»,                 ИНН  4246003760</w:t>
            </w:r>
          </w:p>
        </w:tc>
        <w:tc>
          <w:tcPr>
            <w:tcW w:w="1416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0,01868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руб/Гкал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1777,78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1804,45</w:t>
            </w:r>
          </w:p>
        </w:tc>
      </w:tr>
      <w:tr>
        <w:trPr>
          <w:trHeight w:val="32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3.2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ООО «ТеплоРесурс», ИНН  4246019288</w:t>
            </w:r>
          </w:p>
        </w:tc>
        <w:tc>
          <w:tcPr>
            <w:tcW w:w="1416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руб/Гкал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1777,78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1804,45</w:t>
            </w:r>
            <w:bookmarkStart w:id="19" w:name="_Hlk523522471"/>
            <w:bookmarkEnd w:id="19"/>
          </w:p>
        </w:tc>
      </w:tr>
    </w:tbl>
    <w:p>
      <w:pPr>
        <w:pStyle w:val="Normal"/>
        <w:tabs>
          <w:tab w:val="clear" w:pos="708"/>
          <w:tab w:val="left" w:pos="1985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98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* Н</w:t>
      </w:r>
      <w:r>
        <w:rPr>
          <w:sz w:val="28"/>
          <w:szCs w:val="28"/>
        </w:rPr>
        <w:t xml:space="preserve">орматив потребления коммунальной услуги по отоплению установлен приказом </w:t>
      </w:r>
      <w:r>
        <w:rPr>
          <w:bCs/>
          <w:sz w:val="28"/>
          <w:szCs w:val="28"/>
          <w:lang w:eastAsia="ru-RU"/>
        </w:rPr>
        <w:t>Департамента жилищно-коммунального и дорожного комплекса Кемеровской области от 23.12.2014 № 142 «Об установлении норматива потребления коммунальной услуги по отоплению на территории                 Анжеро-Судженского городского округа»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** Стандарты нормативной площади жилого помещения установлены Законом Кемеровской области от 10.06.2005 № 66-03 «О размерах региональных стандартов нормативной площади жилого помещения, используемой для расчета субсидий на оплату жилого помещения                              и коммунальных услуг, стоимости жилищно-коммунальных услуг                              и максимально допустимой доли расходов граждан на оплату жилого помещения и коммунальных услуг в совокупном доходе семьи».                                                                         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Региональной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энергетической комиссии Кузбасса</w:t>
        <w:br/>
        <w:t>от «18» декабря 2020 г. № 721</w:t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Льготные тарифы на коммунальную услугу центрального отопления при наличии приборов учета</w:t>
      </w:r>
    </w:p>
    <w:p>
      <w:pPr>
        <w:pStyle w:val="Normal"/>
        <w:tabs>
          <w:tab w:val="clear" w:pos="708"/>
          <w:tab w:val="left" w:pos="1365" w:leader="none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(с НДС)</w:t>
      </w:r>
    </w:p>
    <w:tbl>
      <w:tblPr>
        <w:tblStyle w:val="a4"/>
        <w:tblpPr w:bottomFromText="0" w:horzAnchor="margin" w:leftFromText="180" w:rightFromText="180" w:tblpX="0" w:tblpY="208" w:topFromText="0" w:vertAnchor="text"/>
        <w:tblW w:w="97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683"/>
        <w:gridCol w:w="1703"/>
        <w:gridCol w:w="1844"/>
        <w:gridCol w:w="1847"/>
      </w:tblGrid>
      <w:tr>
        <w:trPr>
          <w:trHeight w:val="324" w:hRule="atLeast"/>
        </w:trPr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№ </w:t>
            </w:r>
            <w:r>
              <w:rPr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368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Наименование регулируемой организации</w:t>
            </w:r>
          </w:p>
        </w:tc>
        <w:tc>
          <w:tcPr>
            <w:tcW w:w="170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Единицы измерения</w:t>
            </w:r>
          </w:p>
        </w:tc>
        <w:tc>
          <w:tcPr>
            <w:tcW w:w="369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Льготный тариф</w:t>
            </w:r>
          </w:p>
        </w:tc>
      </w:tr>
      <w:tr>
        <w:trPr>
          <w:trHeight w:val="513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68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70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01.01.2021                   по 30.06.2021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0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01.07.2021                по 31.12.2021</w:t>
            </w:r>
          </w:p>
        </w:tc>
      </w:tr>
      <w:tr>
        <w:trPr>
          <w:trHeight w:val="11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97" w:hRule="atLeast"/>
        </w:trPr>
        <w:tc>
          <w:tcPr>
            <w:tcW w:w="9780" w:type="dxa"/>
            <w:gridSpan w:val="5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</w:tabs>
              <w:spacing w:before="0" w:after="0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Центральное отопление</w:t>
            </w:r>
          </w:p>
        </w:tc>
      </w:tr>
      <w:tr>
        <w:trPr>
          <w:trHeight w:val="685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1.2</w:t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АО «Каскад-Энерго»,                ИНН  4246003760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руб/Гкал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1579,42</w:t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1603,11</w:t>
            </w:r>
          </w:p>
        </w:tc>
      </w:tr>
      <w:tr>
        <w:trPr>
          <w:trHeight w:val="67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1.3</w:t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ООО «ТеплоРесурс»,                     ИНН 4246019288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руб/Гкал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1579,42</w:t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1603,11</w:t>
            </w:r>
          </w:p>
        </w:tc>
      </w:tr>
    </w:tbl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Региональной</w:t>
      </w:r>
    </w:p>
    <w:p>
      <w:pPr>
        <w:pStyle w:val="Normal"/>
        <w:tabs>
          <w:tab w:val="clear" w:pos="708"/>
          <w:tab w:val="left" w:pos="1985" w:leader="none"/>
        </w:tabs>
        <w:ind w:left="4962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энергетической комиссии Кузбасса</w:t>
        <w:br/>
        <w:t>от «18» декабря 2020 г. № 721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65" w:leader="none"/>
        </w:tabs>
        <w:jc w:val="center"/>
        <w:rPr>
          <w:bCs/>
          <w:kern w:val="2"/>
          <w:sz w:val="28"/>
          <w:szCs w:val="28"/>
        </w:rPr>
      </w:pPr>
      <w:r>
        <w:rPr>
          <w:bCs/>
          <w:sz w:val="28"/>
          <w:szCs w:val="28"/>
          <w:lang w:eastAsia="ru-RU"/>
        </w:rPr>
        <w:t>Льготные тарифы                                                                                                                на коммунальную услугу горячего водоснабжения</w:t>
      </w:r>
      <w:r>
        <w:rPr>
          <w:bCs/>
          <w:kern w:val="2"/>
          <w:sz w:val="28"/>
          <w:szCs w:val="28"/>
        </w:rPr>
        <w:t xml:space="preserve"> по схеме через теплообменник</w:t>
      </w:r>
    </w:p>
    <w:p>
      <w:pPr>
        <w:pStyle w:val="Normal"/>
        <w:tabs>
          <w:tab w:val="clear" w:pos="708"/>
          <w:tab w:val="left" w:pos="1365" w:leader="none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(с НДС)</w:t>
      </w:r>
      <w:bookmarkStart w:id="20" w:name="_Hlk53664220"/>
      <w:bookmarkEnd w:id="20"/>
    </w:p>
    <w:tbl>
      <w:tblPr>
        <w:tblStyle w:val="a4"/>
        <w:tblpPr w:vertAnchor="text" w:horzAnchor="page" w:tblpXSpec="center" w:leftFromText="180" w:rightFromText="180" w:tblpY="203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836"/>
        <w:gridCol w:w="3118"/>
        <w:gridCol w:w="71"/>
        <w:gridCol w:w="3188"/>
      </w:tblGrid>
      <w:tr>
        <w:trPr>
          <w:trHeight w:val="324" w:hRule="atLeast"/>
        </w:trPr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 № </w:t>
            </w:r>
            <w:r>
              <w:rPr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2836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Наименование регулируемой организации</w:t>
            </w:r>
          </w:p>
        </w:tc>
        <w:tc>
          <w:tcPr>
            <w:tcW w:w="6377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Льготный тариф</w:t>
            </w:r>
          </w:p>
        </w:tc>
      </w:tr>
      <w:tr>
        <w:trPr>
          <w:trHeight w:val="515" w:hRule="atLeast"/>
        </w:trPr>
        <w:tc>
          <w:tcPr>
            <w:tcW w:w="70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01.01.2021 по 30.06.2021</w:t>
            </w:r>
          </w:p>
        </w:tc>
        <w:tc>
          <w:tcPr>
            <w:tcW w:w="3259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right="-100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01.07.2021 по 31.12.2021</w:t>
            </w:r>
          </w:p>
        </w:tc>
      </w:tr>
      <w:tr>
        <w:trPr>
          <w:trHeight w:val="11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114" w:hRule="atLeast"/>
        </w:trPr>
        <w:tc>
          <w:tcPr>
            <w:tcW w:w="9917" w:type="dxa"/>
            <w:gridSpan w:val="5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Компонент на тепловую энергию, руб/Гкал*</w:t>
            </w:r>
          </w:p>
        </w:tc>
      </w:tr>
      <w:tr>
        <w:trPr>
          <w:trHeight w:val="11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left="22" w:hanging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</w:t>
            </w:r>
          </w:p>
        </w:tc>
        <w:tc>
          <w:tcPr>
            <w:tcW w:w="9213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ind w:left="360" w:hanging="36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ООО «ТеплоРесурс», ИНН   4246019288</w:t>
            </w:r>
          </w:p>
        </w:tc>
      </w:tr>
      <w:tr>
        <w:trPr>
          <w:trHeight w:val="114" w:hRule="atLeast"/>
        </w:trPr>
        <w:tc>
          <w:tcPr>
            <w:tcW w:w="9917" w:type="dxa"/>
            <w:gridSpan w:val="5"/>
            <w:tcBorders/>
            <w:vAlign w:val="center"/>
          </w:tcPr>
          <w:p>
            <w:pPr>
              <w:pStyle w:val="ListParagraph"/>
              <w:widowControl/>
              <w:numPr>
                <w:ilvl w:val="1"/>
                <w:numId w:val="4"/>
              </w:numPr>
              <w:tabs>
                <w:tab w:val="clear" w:pos="708"/>
                <w:tab w:val="left" w:pos="0" w:leader="none"/>
              </w:tabs>
              <w:spacing w:before="0" w:after="0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 xml:space="preserve"> </w:t>
            </w:r>
            <w:r>
              <w:rPr>
                <w:bCs/>
                <w:kern w:val="0"/>
                <w:lang w:val="ru-RU" w:eastAsia="ru-RU" w:bidi="ar-SA"/>
              </w:rPr>
              <w:t>Горячее водоснабжение по схеме через теплообменник с наружной сетью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1.1.1</w:t>
            </w:r>
          </w:p>
        </w:tc>
        <w:tc>
          <w:tcPr>
            <w:tcW w:w="921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изолированными стояками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полотенцесушителями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1158,20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1169,87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без полотенцесушителей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1259,52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1272,21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1.1.2</w:t>
            </w:r>
          </w:p>
        </w:tc>
        <w:tc>
          <w:tcPr>
            <w:tcW w:w="921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неизолированными стояками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с полотенцесушителями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1071,97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1082,77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без полотенцесушителей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1158,20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1169,87</w:t>
            </w:r>
          </w:p>
        </w:tc>
      </w:tr>
      <w:tr>
        <w:trPr>
          <w:trHeight w:val="114" w:hRule="atLeast"/>
        </w:trPr>
        <w:tc>
          <w:tcPr>
            <w:tcW w:w="9917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447" w:hanging="447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1.2.</w:t>
              <w:tab/>
              <w:t>Горячее водоснабжение по схеме через теплообменник без наружной сети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1.2.1</w:t>
            </w:r>
          </w:p>
        </w:tc>
        <w:tc>
          <w:tcPr>
            <w:tcW w:w="921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изолированными стояками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с полотенцесушителями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1207,73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1219,90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без полотенцесушителей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1315,95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1329,21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1.2.2</w:t>
            </w:r>
          </w:p>
        </w:tc>
        <w:tc>
          <w:tcPr>
            <w:tcW w:w="921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С неизолированными стояками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с полотенцесушителями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1114,26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1125,49</w:t>
            </w:r>
          </w:p>
        </w:tc>
      </w:tr>
      <w:tr>
        <w:trPr>
          <w:trHeight w:val="114" w:hRule="atLeast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>без полотенцесушителей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kern w:val="0"/>
                <w:lang w:val="ru-RU" w:eastAsia="ru-RU" w:bidi="ar-SA"/>
              </w:rPr>
              <w:t>1207,73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bCs/>
                <w:lang w:eastAsia="ru-RU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1219,90</w:t>
            </w:r>
          </w:p>
        </w:tc>
      </w:tr>
      <w:tr>
        <w:trPr>
          <w:trHeight w:val="114" w:hRule="atLeast"/>
        </w:trPr>
        <w:tc>
          <w:tcPr>
            <w:tcW w:w="9917" w:type="dxa"/>
            <w:gridSpan w:val="5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 xml:space="preserve">Компонент на холодную воду, </w:t>
            </w:r>
            <w:r>
              <w:rPr>
                <w:bCs/>
                <w:kern w:val="0"/>
                <w:lang w:val="ru-RU" w:eastAsia="ru-RU" w:bidi="ar-SA"/>
              </w:rPr>
              <w:t xml:space="preserve"> руб/м</w:t>
            </w:r>
            <w:r>
              <w:rPr>
                <w:bCs/>
                <w:kern w:val="0"/>
                <w:vertAlign w:val="superscript"/>
                <w:lang w:val="ru-RU" w:eastAsia="ru-RU" w:bidi="ar-SA"/>
              </w:rPr>
              <w:t>3</w:t>
            </w:r>
          </w:p>
        </w:tc>
      </w:tr>
      <w:tr>
        <w:trPr>
          <w:trHeight w:val="114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1.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ООО «Водоканал»,            ИНН 4246021953</w:t>
            </w:r>
          </w:p>
        </w:tc>
        <w:tc>
          <w:tcPr>
            <w:tcW w:w="3189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29,77</w:t>
            </w:r>
          </w:p>
        </w:tc>
        <w:tc>
          <w:tcPr>
            <w:tcW w:w="318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30,58</w:t>
            </w:r>
          </w:p>
        </w:tc>
      </w:tr>
    </w:tbl>
    <w:p>
      <w:pPr>
        <w:pStyle w:val="Normal"/>
        <w:tabs>
          <w:tab w:val="clear" w:pos="708"/>
          <w:tab w:val="left" w:pos="1365" w:leader="none"/>
        </w:tabs>
        <w:spacing w:before="0" w:after="120"/>
        <w:ind w:left="-426" w:firstLine="142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21" w:name="_Hlk59020624"/>
      <w:bookmarkStart w:id="22" w:name="_Hlk59020624"/>
      <w:bookmarkEnd w:id="22"/>
    </w:p>
    <w:p>
      <w:pPr>
        <w:pStyle w:val="Normal"/>
        <w:tabs>
          <w:tab w:val="clear" w:pos="708"/>
          <w:tab w:val="left" w:pos="1365" w:leader="none"/>
        </w:tabs>
        <w:spacing w:before="0" w:after="12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* Нормативы расхода тепловой энергии, используемой на подогрев холодной воды для предоставления коммунальной услуги по горячему водоснабжению утверждены постановлением региональной энергетической комиссии Кемеровской области от 13.06.2019 № 164 «Об утверждении нормативов расхода  тепловой энергии, используемой на подогрев холодной воды для предоставления коммунальной услуги по горячему водоснабжению на территории                          Анжеро-Судженского городского округа». </w:t>
      </w:r>
      <w:bookmarkStart w:id="23" w:name="_Hlk54615253"/>
      <w:bookmarkEnd w:id="23"/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65" w:leader="none"/>
        </w:tabs>
        <w:spacing w:before="0" w:after="120"/>
        <w:jc w:val="right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991" w:header="709" w:top="1134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380945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4" w:hanging="37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7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4">
    <w:name w:val="Heading 4"/>
    <w:basedOn w:val="Normal"/>
    <w:next w:val="Normal"/>
    <w:link w:val="40"/>
    <w:qFormat/>
    <w:rsid w:val="00c174f0"/>
    <w:pPr>
      <w:keepNext w:val="true"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Normal"/>
    <w:next w:val="Normal"/>
    <w:link w:val="50"/>
    <w:qFormat/>
    <w:rsid w:val="00c174f0"/>
    <w:pPr>
      <w:keepNext w:val="true"/>
      <w:spacing w:before="120" w:after="0"/>
      <w:jc w:val="center"/>
      <w:outlineLvl w:val="4"/>
    </w:pPr>
    <w:rPr>
      <w:b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c174f0"/>
    <w:rPr>
      <w:rFonts w:ascii="Times New Roman" w:hAnsi="Times New Roman" w:eastAsia="Times New Roman" w:cs="Times New Roman"/>
      <w:b/>
      <w:sz w:val="36"/>
      <w:szCs w:val="20"/>
      <w:lang w:val="en-GB"/>
    </w:rPr>
  </w:style>
  <w:style w:type="character" w:styleId="51" w:customStyle="1">
    <w:name w:val="Заголовок 5 Знак"/>
    <w:basedOn w:val="DefaultParagraphFont"/>
    <w:link w:val="5"/>
    <w:qFormat/>
    <w:rsid w:val="00c174f0"/>
    <w:rPr>
      <w:rFonts w:ascii="Times New Roman" w:hAnsi="Times New Roman" w:eastAsia="Times New Roman" w:cs="Times New Roman"/>
      <w:b/>
      <w:sz w:val="28"/>
      <w:szCs w:val="20"/>
      <w:lang w:val="en-GB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4e5ab0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4e5ab0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c140c5"/>
    <w:rPr>
      <w:rFonts w:ascii="Segoe UI" w:hAnsi="Segoe UI" w:eastAsia="Times New Roman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74f0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4e5a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4e5a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140c5"/>
    <w:pPr/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Стиль1"/>
    <w:uiPriority w:val="99"/>
    <w:qFormat/>
    <w:rsid w:val="008e43c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174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DAFF-88AA-45FC-BB17-496D14EE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6</Pages>
  <Words>1037</Words>
  <Characters>6976</Characters>
  <CharactersWithSpaces>9257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2020-12-23T10:23:00Z</dcterms:created>
  <dc:creator>Ирина Мстиславцева</dc:creator>
  <dc:description/>
  <dc:language>ru-RU</dc:language>
  <cp:lastModifiedBy/>
  <cp:lastPrinted>2020-12-16T07:33:00Z</cp:lastPrinted>
  <dcterms:modified xsi:type="dcterms:W3CDTF">2021-06-30T09:54:52Z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